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C3" w:rsidRPr="00C90043" w:rsidRDefault="000E7BC3" w:rsidP="000E7BC3">
      <w:pPr>
        <w:pStyle w:val="Header"/>
        <w:rPr>
          <w:rFonts w:cs="Arial"/>
          <w:sz w:val="24"/>
          <w:szCs w:val="24"/>
          <w:lang w:val="de-DE"/>
        </w:rPr>
      </w:pPr>
      <w:r w:rsidRPr="000F5BDE">
        <w:rPr>
          <w:rFonts w:cs="Arial"/>
          <w:sz w:val="24"/>
          <w:szCs w:val="24"/>
        </w:rPr>
        <w:t>3GPP TSG-RAN WG4 Meeting #8</w:t>
      </w:r>
      <w:r w:rsidRPr="000F5BDE">
        <w:rPr>
          <w:rFonts w:cs="Arial"/>
          <w:sz w:val="24"/>
          <w:szCs w:val="24"/>
          <w:lang w:eastAsia="ja-JP"/>
        </w:rPr>
        <w:t>7</w:t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sz w:val="24"/>
          <w:szCs w:val="24"/>
          <w:lang w:val="de-DE"/>
        </w:rPr>
        <w:tab/>
      </w:r>
      <w:r w:rsidRPr="00C90043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1F5789">
        <w:rPr>
          <w:rFonts w:cs="Arial"/>
          <w:bCs/>
          <w:color w:val="808080"/>
          <w:sz w:val="26"/>
          <w:szCs w:val="26"/>
        </w:rPr>
        <w:t>R4-180</w:t>
      </w:r>
      <w:r w:rsidR="00E11958">
        <w:rPr>
          <w:rFonts w:cs="Arial"/>
          <w:bCs/>
          <w:color w:val="808080"/>
          <w:sz w:val="26"/>
          <w:szCs w:val="26"/>
        </w:rPr>
        <w:t>811</w:t>
      </w:r>
      <w:r w:rsidR="00383CD3">
        <w:rPr>
          <w:rFonts w:cs="Arial"/>
          <w:bCs/>
          <w:color w:val="808080"/>
          <w:sz w:val="26"/>
          <w:szCs w:val="26"/>
        </w:rPr>
        <w:t>0</w:t>
      </w:r>
    </w:p>
    <w:p w:rsidR="000E7BC3" w:rsidRDefault="000E7BC3" w:rsidP="000E7BC3">
      <w:pPr>
        <w:spacing w:after="120"/>
        <w:ind w:left="1985" w:hanging="1985"/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Korea, 21 - 25 May 2018</w:t>
      </w:r>
    </w:p>
    <w:p w:rsidR="000E7BC3" w:rsidRDefault="000E7BC3" w:rsidP="000E7BC3">
      <w:pPr>
        <w:pStyle w:val="Header"/>
        <w:rPr>
          <w:b w:val="0"/>
          <w:sz w:val="24"/>
        </w:rPr>
      </w:pPr>
    </w:p>
    <w:p w:rsidR="000E7BC3" w:rsidRDefault="000E7BC3" w:rsidP="000E7BC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NXP Semiconductors</w:t>
      </w:r>
      <w:r w:rsidR="00602E81">
        <w:rPr>
          <w:rFonts w:ascii="Arial" w:hAnsi="Arial"/>
          <w:sz w:val="24"/>
          <w:lang w:val="en-US"/>
        </w:rPr>
        <w:t>, Verizon</w:t>
      </w:r>
    </w:p>
    <w:p w:rsidR="000E7BC3" w:rsidRDefault="000E7BC3" w:rsidP="000E7BC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 w:rsidR="00DD6B7E">
        <w:rPr>
          <w:rFonts w:ascii="Arial" w:hAnsi="Arial"/>
          <w:sz w:val="24"/>
          <w:lang w:val="en-US"/>
        </w:rPr>
        <w:t xml:space="preserve"> </w:t>
      </w:r>
      <w:r w:rsidR="00DD6B7E">
        <w:rPr>
          <w:rFonts w:ascii="Arial" w:hAnsi="Arial"/>
          <w:sz w:val="24"/>
          <w:lang w:val="en-US"/>
        </w:rPr>
        <w:tab/>
      </w:r>
      <w:r w:rsidR="0006688F">
        <w:rPr>
          <w:rFonts w:ascii="Arial" w:hAnsi="Arial"/>
          <w:sz w:val="24"/>
          <w:lang w:val="en-US"/>
        </w:rPr>
        <w:t>FR2</w:t>
      </w:r>
      <w:r w:rsidR="00571B79">
        <w:rPr>
          <w:rFonts w:ascii="Arial" w:hAnsi="Arial"/>
          <w:sz w:val="24"/>
          <w:lang w:val="en-US"/>
        </w:rPr>
        <w:t xml:space="preserve"> Type 3</w:t>
      </w:r>
      <w:r w:rsidR="0006688F">
        <w:rPr>
          <w:rFonts w:ascii="Arial" w:hAnsi="Arial"/>
          <w:sz w:val="24"/>
          <w:lang w:val="en-US"/>
        </w:rPr>
        <w:t xml:space="preserve"> UE</w:t>
      </w:r>
      <w:r w:rsidR="00044AE9">
        <w:rPr>
          <w:rFonts w:ascii="Arial" w:hAnsi="Arial"/>
          <w:sz w:val="24"/>
          <w:lang w:val="en-US"/>
        </w:rPr>
        <w:t xml:space="preserve"> Power Class 4</w:t>
      </w:r>
      <w:r w:rsidR="0006688F">
        <w:rPr>
          <w:rFonts w:ascii="Arial" w:hAnsi="Arial"/>
          <w:sz w:val="24"/>
          <w:lang w:val="en-US"/>
        </w:rPr>
        <w:t xml:space="preserve"> </w:t>
      </w:r>
      <w:r w:rsidR="00493A6A">
        <w:rPr>
          <w:rFonts w:ascii="Arial" w:hAnsi="Arial"/>
          <w:sz w:val="24"/>
          <w:lang w:val="en-US"/>
        </w:rPr>
        <w:t xml:space="preserve">RF </w:t>
      </w:r>
      <w:r w:rsidR="0006688F">
        <w:rPr>
          <w:rFonts w:ascii="Arial" w:hAnsi="Arial"/>
          <w:sz w:val="24"/>
          <w:lang w:val="en-US"/>
        </w:rPr>
        <w:t>Requirements</w:t>
      </w:r>
    </w:p>
    <w:p w:rsidR="000E7BC3" w:rsidRPr="006C4F7C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C51D3A">
        <w:rPr>
          <w:rFonts w:ascii="Arial" w:hAnsi="Arial"/>
          <w:sz w:val="24"/>
          <w:lang w:val="en-US"/>
        </w:rPr>
        <w:tab/>
        <w:t>7.5.7.2</w:t>
      </w:r>
    </w:p>
    <w:p w:rsidR="000E7BC3" w:rsidRPr="00200753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0E7BC3" w:rsidRDefault="000E7BC3" w:rsidP="000E7BC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 xml:space="preserve">In WG4#86-bis a WF on types of UE in FR2 was captured [1]. All FR2 UEs were segregated broadly into 4 different types while distinguishing them by minimum peak EIRP. Alternatively, it may be stated that the UEs were agreed to be of 4 different power classes. </w:t>
      </w:r>
      <w:r w:rsidR="00483035">
        <w:rPr>
          <w:lang w:val="en-US"/>
        </w:rPr>
        <w:t>In WG4#87 there has been further progress on the subject on UE type distinction. It has been agreed that [min peak EIRP, maximum peak EIS, spherical coverage value of EIRP, spherical coverage value of EIS] parameter set need to specify a power class.</w:t>
      </w:r>
    </w:p>
    <w:p w:rsidR="000E7BC3" w:rsidRPr="00952D40" w:rsidRDefault="000E7BC3" w:rsidP="000E7BC3">
      <w:pPr>
        <w:jc w:val="center"/>
        <w:rPr>
          <w:sz w:val="16"/>
          <w:szCs w:val="16"/>
        </w:rPr>
      </w:pPr>
      <w:r w:rsidRPr="00952D40">
        <w:rPr>
          <w:sz w:val="16"/>
          <w:szCs w:val="16"/>
          <w:lang w:val="en-US"/>
        </w:rPr>
        <w:t xml:space="preserve">Table 1: </w:t>
      </w:r>
      <w:r w:rsidRPr="00952D40">
        <w:rPr>
          <w:bCs/>
          <w:sz w:val="16"/>
          <w:szCs w:val="16"/>
        </w:rPr>
        <w:t>NR FR2 UE Type summary [1]</w:t>
      </w:r>
    </w:p>
    <w:p w:rsidR="000E7BC3" w:rsidRDefault="000E7BC3" w:rsidP="000E7BC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D07AAF" wp14:editId="5DFF6ACE">
            <wp:extent cx="6112021" cy="1195018"/>
            <wp:effectExtent l="0" t="0" r="317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292" cy="1208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BC3" w:rsidRPr="008F64EC" w:rsidRDefault="000E7BC3" w:rsidP="000E7BC3">
      <w:pPr>
        <w:jc w:val="both"/>
        <w:rPr>
          <w:sz w:val="16"/>
          <w:szCs w:val="16"/>
          <w:lang w:val="en-US"/>
        </w:rPr>
      </w:pPr>
      <w:r w:rsidRPr="008F64EC">
        <w:rPr>
          <w:b/>
          <w:bCs/>
          <w:sz w:val="16"/>
          <w:szCs w:val="16"/>
        </w:rPr>
        <w:t>*Note: these notes are meant to illustrate examples that have the requirements listed, other examples are not precluded</w:t>
      </w:r>
    </w:p>
    <w:p w:rsidR="000E7BC3" w:rsidRDefault="00523991" w:rsidP="000E7BC3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8B517B" w:rsidRDefault="00971998" w:rsidP="008B517B">
      <w:pPr>
        <w:jc w:val="center"/>
        <w:rPr>
          <w:bCs/>
          <w:sz w:val="16"/>
          <w:szCs w:val="16"/>
        </w:rPr>
      </w:pPr>
      <w:r>
        <w:rPr>
          <w:sz w:val="16"/>
          <w:szCs w:val="16"/>
          <w:lang w:val="en-US"/>
        </w:rPr>
        <w:t>Table 2</w:t>
      </w:r>
      <w:r w:rsidR="00277E72">
        <w:rPr>
          <w:sz w:val="16"/>
          <w:szCs w:val="16"/>
          <w:lang w:val="en-US"/>
        </w:rPr>
        <w:t>a</w:t>
      </w:r>
      <w:r w:rsidR="008B517B" w:rsidRPr="00952D40">
        <w:rPr>
          <w:sz w:val="16"/>
          <w:szCs w:val="16"/>
          <w:lang w:val="en-US"/>
        </w:rPr>
        <w:t xml:space="preserve">: </w:t>
      </w:r>
      <w:r w:rsidR="008B517B" w:rsidRPr="00952D40">
        <w:rPr>
          <w:bCs/>
          <w:sz w:val="16"/>
          <w:szCs w:val="16"/>
        </w:rPr>
        <w:t xml:space="preserve">NR FR2 UE Type </w:t>
      </w:r>
      <w:r>
        <w:rPr>
          <w:bCs/>
          <w:sz w:val="16"/>
          <w:szCs w:val="16"/>
        </w:rPr>
        <w:t>3 examples of EIRP and TRP budgets</w:t>
      </w:r>
      <w:r w:rsidR="00364C76">
        <w:rPr>
          <w:bCs/>
          <w:sz w:val="16"/>
          <w:szCs w:val="16"/>
        </w:rPr>
        <w:t xml:space="preserve"> for 24-30GHz frequency bands</w:t>
      </w:r>
      <w:r w:rsidR="000A3028">
        <w:rPr>
          <w:bCs/>
          <w:sz w:val="16"/>
          <w:szCs w:val="16"/>
        </w:rPr>
        <w:t xml:space="preserve"> (with low case loss)</w:t>
      </w:r>
    </w:p>
    <w:p w:rsidR="00C21B1B" w:rsidRDefault="00277E72" w:rsidP="008B517B">
      <w:pPr>
        <w:jc w:val="center"/>
        <w:rPr>
          <w:sz w:val="16"/>
          <w:szCs w:val="16"/>
        </w:rPr>
      </w:pPr>
      <w:r w:rsidRPr="00277E72">
        <w:rPr>
          <w:noProof/>
        </w:rPr>
        <w:drawing>
          <wp:inline distT="0" distB="0" distL="0" distR="0">
            <wp:extent cx="5257800" cy="23558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35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10A" w:rsidRDefault="00D8210A" w:rsidP="008B517B">
      <w:pPr>
        <w:jc w:val="center"/>
        <w:rPr>
          <w:sz w:val="16"/>
          <w:szCs w:val="16"/>
        </w:rPr>
      </w:pPr>
    </w:p>
    <w:p w:rsidR="00D8210A" w:rsidRDefault="00D8210A" w:rsidP="008B517B">
      <w:pPr>
        <w:jc w:val="center"/>
        <w:rPr>
          <w:sz w:val="16"/>
          <w:szCs w:val="16"/>
        </w:rPr>
      </w:pPr>
    </w:p>
    <w:p w:rsidR="00D8210A" w:rsidRPr="00D8210A" w:rsidRDefault="00D8210A" w:rsidP="00D8210A">
      <w:pPr>
        <w:jc w:val="center"/>
        <w:rPr>
          <w:bCs/>
          <w:sz w:val="16"/>
          <w:szCs w:val="16"/>
        </w:rPr>
      </w:pPr>
      <w:r>
        <w:rPr>
          <w:sz w:val="16"/>
          <w:szCs w:val="16"/>
          <w:lang w:val="en-US"/>
        </w:rPr>
        <w:lastRenderedPageBreak/>
        <w:t>Table 2</w:t>
      </w:r>
      <w:r w:rsidR="000A3028">
        <w:rPr>
          <w:sz w:val="16"/>
          <w:szCs w:val="16"/>
          <w:lang w:val="en-US"/>
        </w:rPr>
        <w:t>b</w:t>
      </w:r>
      <w:r w:rsidRPr="00952D40">
        <w:rPr>
          <w:sz w:val="16"/>
          <w:szCs w:val="16"/>
          <w:lang w:val="en-US"/>
        </w:rPr>
        <w:t xml:space="preserve">: </w:t>
      </w:r>
      <w:r w:rsidRPr="00952D40">
        <w:rPr>
          <w:bCs/>
          <w:sz w:val="16"/>
          <w:szCs w:val="16"/>
        </w:rPr>
        <w:t xml:space="preserve">NR FR2 UE Type </w:t>
      </w:r>
      <w:r>
        <w:rPr>
          <w:bCs/>
          <w:sz w:val="16"/>
          <w:szCs w:val="16"/>
        </w:rPr>
        <w:t>3 examples of EIRP and TRP budgets for 24-30GHz frequency bands</w:t>
      </w:r>
      <w:r w:rsidR="000A3028">
        <w:rPr>
          <w:bCs/>
          <w:sz w:val="16"/>
          <w:szCs w:val="16"/>
        </w:rPr>
        <w:t xml:space="preserve"> (with high case loss)</w:t>
      </w:r>
    </w:p>
    <w:p w:rsidR="00D8210A" w:rsidRDefault="007F4CC5" w:rsidP="008B517B">
      <w:pPr>
        <w:jc w:val="center"/>
        <w:rPr>
          <w:sz w:val="16"/>
          <w:szCs w:val="16"/>
        </w:rPr>
      </w:pPr>
      <w:r w:rsidRPr="007F4CC5">
        <w:drawing>
          <wp:inline distT="0" distB="0" distL="0" distR="0">
            <wp:extent cx="5257800" cy="23545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17B" w:rsidRDefault="008B517B" w:rsidP="008B517B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F72146">
        <w:rPr>
          <w:lang w:val="en-US"/>
        </w:rPr>
        <w:t xml:space="preserve">4 different proposals in </w:t>
      </w:r>
      <w:r>
        <w:rPr>
          <w:lang w:val="en-US"/>
        </w:rPr>
        <w:t>NXP has proposed minimum peak EIRP and maximum peak EIS for UE types 2 and 3 for both 28GHz and 39GHz. During the week, an agreement has been reached/is being worked on Type 2 UE specifications, which now stands separated from that of FR2 Type 3 UE.</w:t>
      </w:r>
    </w:p>
    <w:p w:rsidR="003A5E86" w:rsidRDefault="008B517B" w:rsidP="008B517B">
      <w:pPr>
        <w:jc w:val="both"/>
        <w:rPr>
          <w:lang w:val="en-US"/>
        </w:rPr>
      </w:pPr>
      <w:r>
        <w:rPr>
          <w:lang w:val="en-US"/>
        </w:rPr>
        <w:t xml:space="preserve">In this contribution, RF specifications of </w:t>
      </w:r>
      <w:r w:rsidR="00821F4C">
        <w:rPr>
          <w:lang w:val="en-US"/>
        </w:rPr>
        <w:t xml:space="preserve">FR2 </w:t>
      </w:r>
      <w:r>
        <w:rPr>
          <w:lang w:val="en-US"/>
        </w:rPr>
        <w:t xml:space="preserve">UE type 3 for bands </w:t>
      </w:r>
      <w:r w:rsidR="00CC762A" w:rsidRPr="00543511">
        <w:rPr>
          <w:lang w:val="en-US"/>
        </w:rPr>
        <w:t>n257, n258, n261</w:t>
      </w:r>
      <w:r w:rsidR="00703DA3" w:rsidRPr="00543511">
        <w:rPr>
          <w:lang w:val="en-US"/>
        </w:rPr>
        <w:t xml:space="preserve"> and band 260</w:t>
      </w:r>
      <w:r>
        <w:rPr>
          <w:lang w:val="en-US"/>
        </w:rPr>
        <w:t xml:space="preserve"> are proposed.</w:t>
      </w:r>
      <w:r w:rsidR="00C21B1B">
        <w:rPr>
          <w:lang w:val="en-US"/>
        </w:rPr>
        <w:t xml:space="preserve"> </w:t>
      </w:r>
      <w:r w:rsidR="00364C76">
        <w:rPr>
          <w:lang w:val="en-US"/>
        </w:rPr>
        <w:t xml:space="preserve">In table 2, few examples of the EIRP and TRP budgets are shown. </w:t>
      </w:r>
      <w:r w:rsidR="003A5E86">
        <w:rPr>
          <w:lang w:val="en-US"/>
        </w:rPr>
        <w:t>Associated CDF value of EIRP for spherical coverage has been derived</w:t>
      </w:r>
      <w:r w:rsidR="00391B87">
        <w:rPr>
          <w:lang w:val="en-US"/>
        </w:rPr>
        <w:t xml:space="preserve"> here</w:t>
      </w:r>
      <w:r w:rsidR="003A5E86">
        <w:rPr>
          <w:lang w:val="en-US"/>
        </w:rPr>
        <w:t xml:space="preserve"> with the assumption that 2 modules are used in type 3 UE.</w:t>
      </w:r>
    </w:p>
    <w:p w:rsidR="00C45229" w:rsidRDefault="00C45229" w:rsidP="008B517B">
      <w:pPr>
        <w:jc w:val="both"/>
        <w:rPr>
          <w:lang w:val="en-US"/>
        </w:rPr>
      </w:pPr>
      <w:r>
        <w:rPr>
          <w:lang w:val="en-US"/>
        </w:rPr>
        <w:t xml:space="preserve">Tables 2a and 2b address solution achieving min peak EIRP and max TRP while accommodating </w:t>
      </w:r>
      <w:r w:rsidR="001D3FDA">
        <w:rPr>
          <w:lang w:val="en-US"/>
        </w:rPr>
        <w:t>spread in post PA losses.</w:t>
      </w:r>
    </w:p>
    <w:p w:rsidR="00582A58" w:rsidRDefault="00582A58" w:rsidP="00582A5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A149939">
            <wp:extent cx="4584700" cy="3139440"/>
            <wp:effectExtent l="0" t="0" r="635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313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2A58" w:rsidRDefault="00582A58" w:rsidP="00582A58">
      <w:pPr>
        <w:jc w:val="center"/>
        <w:rPr>
          <w:lang w:val="en-US"/>
        </w:rPr>
      </w:pPr>
      <w:r>
        <w:rPr>
          <w:lang w:val="en-US"/>
        </w:rPr>
        <w:t>Figure 1. Simulated CDF of EIRP</w:t>
      </w:r>
      <w:r w:rsidR="00B12D02">
        <w:rPr>
          <w:lang w:val="en-US"/>
        </w:rPr>
        <w:t xml:space="preserve"> at 28GHz</w:t>
      </w:r>
    </w:p>
    <w:p w:rsidR="00EA7D17" w:rsidRDefault="00EA7D17" w:rsidP="00582A58">
      <w:pPr>
        <w:jc w:val="center"/>
        <w:rPr>
          <w:lang w:val="en-US"/>
        </w:rPr>
      </w:pPr>
    </w:p>
    <w:p w:rsidR="00EA7D17" w:rsidRDefault="00EA7D17" w:rsidP="00EA7D17">
      <w:pPr>
        <w:jc w:val="both"/>
        <w:rPr>
          <w:lang w:val="en-US"/>
        </w:rPr>
      </w:pPr>
      <w:r>
        <w:rPr>
          <w:lang w:val="en-US"/>
        </w:rPr>
        <w:t xml:space="preserve">EIRP for 20%ile spherical coverage is simulated to be 8dB lower than peak EIRP. A further 1dB margin has been considered in proposal. Similar approach has been </w:t>
      </w:r>
      <w:r w:rsidR="003E3AC1">
        <w:rPr>
          <w:lang w:val="en-US"/>
        </w:rPr>
        <w:t xml:space="preserve">undertaken for </w:t>
      </w:r>
      <w:r w:rsidR="001B76CF">
        <w:rPr>
          <w:lang w:val="en-US"/>
        </w:rPr>
        <w:t>39GHz band.</w:t>
      </w:r>
    </w:p>
    <w:p w:rsidR="00B602E7" w:rsidRPr="00197EA6" w:rsidRDefault="00B602E7" w:rsidP="00B602E7">
      <w:pPr>
        <w:jc w:val="both"/>
        <w:rPr>
          <w:b/>
          <w:lang w:val="en-US"/>
        </w:rPr>
      </w:pPr>
      <w:r w:rsidRPr="00197EA6">
        <w:rPr>
          <w:b/>
          <w:lang w:val="en-US"/>
        </w:rPr>
        <w:lastRenderedPageBreak/>
        <w:t xml:space="preserve">Proposal </w:t>
      </w:r>
      <w:r w:rsidR="00CC068E" w:rsidRPr="00197EA6">
        <w:rPr>
          <w:b/>
          <w:lang w:val="en-US"/>
        </w:rPr>
        <w:t>1</w:t>
      </w:r>
      <w:r w:rsidR="00DA1E05" w:rsidRPr="00197EA6">
        <w:rPr>
          <w:b/>
          <w:lang w:val="en-US"/>
        </w:rPr>
        <w:t xml:space="preserve">: </w:t>
      </w:r>
      <w:r w:rsidR="00B245F7" w:rsidRPr="00197EA6">
        <w:rPr>
          <w:b/>
          <w:lang w:val="en-US"/>
        </w:rPr>
        <w:t>Type 3</w:t>
      </w:r>
      <w:r w:rsidRPr="00197EA6">
        <w:rPr>
          <w:b/>
          <w:lang w:val="en-US"/>
        </w:rPr>
        <w:t xml:space="preserve"> UE</w:t>
      </w:r>
      <w:r w:rsidR="00983B52" w:rsidRPr="00197EA6">
        <w:rPr>
          <w:b/>
          <w:lang w:val="en-US"/>
        </w:rPr>
        <w:t xml:space="preserve"> for power class 4</w:t>
      </w:r>
      <w:r w:rsidRPr="00197EA6">
        <w:rPr>
          <w:b/>
          <w:lang w:val="en-US"/>
        </w:rPr>
        <w:t xml:space="preserve"> has </w:t>
      </w:r>
      <w:r w:rsidR="00CD0FE2" w:rsidRPr="00197EA6">
        <w:rPr>
          <w:b/>
          <w:lang w:val="en-US"/>
        </w:rPr>
        <w:t>minimum peak EIRP of 34</w:t>
      </w:r>
      <w:r w:rsidRPr="00197EA6">
        <w:rPr>
          <w:b/>
          <w:lang w:val="en-US"/>
        </w:rPr>
        <w:t xml:space="preserve">dBm </w:t>
      </w:r>
      <w:r w:rsidR="00CC762A" w:rsidRPr="00197EA6">
        <w:rPr>
          <w:b/>
          <w:lang w:val="en-US"/>
        </w:rPr>
        <w:t xml:space="preserve">for </w:t>
      </w:r>
      <w:r w:rsidR="00CC762A" w:rsidRPr="00197EA6">
        <w:rPr>
          <w:b/>
          <w:lang w:eastAsia="ko-KR"/>
        </w:rPr>
        <w:t xml:space="preserve">n257, n258, n261 </w:t>
      </w:r>
      <w:r w:rsidR="00710216" w:rsidRPr="00197EA6">
        <w:rPr>
          <w:b/>
          <w:lang w:val="en-US"/>
        </w:rPr>
        <w:t>bands</w:t>
      </w:r>
      <w:r w:rsidRPr="00197EA6">
        <w:rPr>
          <w:b/>
          <w:lang w:val="en-US"/>
        </w:rPr>
        <w:t>.</w:t>
      </w:r>
    </w:p>
    <w:p w:rsidR="00B602E7" w:rsidRPr="00197EA6" w:rsidRDefault="00CC068E" w:rsidP="00B602E7">
      <w:pPr>
        <w:jc w:val="both"/>
        <w:rPr>
          <w:b/>
          <w:lang w:val="en-US"/>
        </w:rPr>
      </w:pPr>
      <w:r w:rsidRPr="00197EA6">
        <w:rPr>
          <w:b/>
          <w:lang w:val="en-US"/>
        </w:rPr>
        <w:t>Proposal 2</w:t>
      </w:r>
      <w:r w:rsidR="00DA1E05" w:rsidRPr="00197EA6">
        <w:rPr>
          <w:b/>
          <w:lang w:val="en-US"/>
        </w:rPr>
        <w:t xml:space="preserve">: </w:t>
      </w:r>
      <w:r w:rsidR="00B602E7" w:rsidRPr="00197EA6">
        <w:rPr>
          <w:b/>
          <w:lang w:val="en-US"/>
        </w:rPr>
        <w:t xml:space="preserve">Type </w:t>
      </w:r>
      <w:r w:rsidR="00B245F7" w:rsidRPr="00197EA6">
        <w:rPr>
          <w:b/>
          <w:lang w:val="en-US"/>
        </w:rPr>
        <w:t>3</w:t>
      </w:r>
      <w:r w:rsidR="00493A6A" w:rsidRPr="00197EA6">
        <w:rPr>
          <w:b/>
          <w:lang w:val="en-US"/>
        </w:rPr>
        <w:t xml:space="preserve"> UE</w:t>
      </w:r>
      <w:r w:rsidR="00983B52" w:rsidRPr="00197EA6">
        <w:rPr>
          <w:b/>
          <w:lang w:val="en-US"/>
        </w:rPr>
        <w:t xml:space="preserve"> for power class 4</w:t>
      </w:r>
      <w:r w:rsidR="00493A6A" w:rsidRPr="00197EA6">
        <w:rPr>
          <w:b/>
          <w:lang w:val="en-US"/>
        </w:rPr>
        <w:t xml:space="preserve"> has maximum peak EIS</w:t>
      </w:r>
      <w:r w:rsidR="00B602E7" w:rsidRPr="00197EA6">
        <w:rPr>
          <w:b/>
          <w:lang w:val="en-US"/>
        </w:rPr>
        <w:t xml:space="preserve"> of </w:t>
      </w:r>
      <w:r w:rsidR="00B719E4" w:rsidRPr="00197EA6">
        <w:rPr>
          <w:b/>
          <w:lang w:val="en-US"/>
        </w:rPr>
        <w:t>-97</w:t>
      </w:r>
      <w:r w:rsidR="006E7068" w:rsidRPr="00197EA6">
        <w:rPr>
          <w:b/>
          <w:lang w:val="en-US"/>
        </w:rPr>
        <w:t>dBm</w:t>
      </w:r>
      <w:r w:rsidR="00863459" w:rsidRPr="00197EA6">
        <w:rPr>
          <w:b/>
          <w:lang w:val="en-US"/>
        </w:rPr>
        <w:t xml:space="preserve"> (50MHz channel BW and SNR target of -1dB)</w:t>
      </w:r>
      <w:r w:rsidR="00B602E7" w:rsidRPr="00197EA6">
        <w:rPr>
          <w:b/>
          <w:lang w:val="en-US"/>
        </w:rPr>
        <w:t xml:space="preserve"> </w:t>
      </w:r>
      <w:r w:rsidR="00CC762A" w:rsidRPr="00197EA6">
        <w:rPr>
          <w:b/>
          <w:lang w:val="en-US"/>
        </w:rPr>
        <w:t xml:space="preserve">for </w:t>
      </w:r>
      <w:r w:rsidR="00CC762A" w:rsidRPr="00197EA6">
        <w:rPr>
          <w:b/>
          <w:lang w:eastAsia="ko-KR"/>
        </w:rPr>
        <w:t xml:space="preserve">n257, n258, n261 </w:t>
      </w:r>
      <w:r w:rsidR="00710216" w:rsidRPr="00197EA6">
        <w:rPr>
          <w:b/>
          <w:lang w:val="en-US"/>
        </w:rPr>
        <w:t>bands</w:t>
      </w:r>
      <w:r w:rsidR="00493A6A" w:rsidRPr="00197EA6">
        <w:rPr>
          <w:b/>
          <w:lang w:val="en-US"/>
        </w:rPr>
        <w:t>.</w:t>
      </w:r>
    </w:p>
    <w:p w:rsidR="00DA1E05" w:rsidRPr="00197EA6" w:rsidRDefault="00DA1E05" w:rsidP="00B602E7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3: </w:t>
      </w:r>
      <w:r w:rsidRPr="00197EA6">
        <w:rPr>
          <w:rFonts w:hint="eastAsia"/>
          <w:b/>
          <w:lang w:val="en-US" w:eastAsia="ko-KR"/>
        </w:rPr>
        <w:t xml:space="preserve">For spherical coverage of </w:t>
      </w:r>
      <w:r w:rsidRPr="00197EA6">
        <w:rPr>
          <w:b/>
          <w:lang w:val="en-US" w:eastAsia="ko-KR"/>
        </w:rPr>
        <w:t>Type 3 UE</w:t>
      </w:r>
      <w:r w:rsidR="00567B05" w:rsidRPr="00197EA6">
        <w:rPr>
          <w:b/>
          <w:lang w:val="en-US"/>
        </w:rPr>
        <w:t xml:space="preserve"> for power class 4</w:t>
      </w:r>
      <w:r w:rsidRPr="00197EA6">
        <w:rPr>
          <w:b/>
          <w:lang w:val="en-US" w:eastAsia="ko-KR"/>
        </w:rPr>
        <w:t>,</w:t>
      </w:r>
      <w:r w:rsidR="0032528A" w:rsidRPr="00197EA6">
        <w:rPr>
          <w:b/>
          <w:lang w:val="en-US" w:eastAsia="ko-KR"/>
        </w:rPr>
        <w:t xml:space="preserve"> EIRP of</w:t>
      </w:r>
      <w:r w:rsidRPr="00197EA6">
        <w:rPr>
          <w:b/>
          <w:lang w:val="en-US" w:eastAsia="ko-KR"/>
        </w:rPr>
        <w:t xml:space="preserve"> </w:t>
      </w:r>
      <w:r w:rsidR="007F6C2D" w:rsidRPr="00197EA6">
        <w:rPr>
          <w:b/>
          <w:lang w:val="en-US" w:eastAsia="ko-KR"/>
        </w:rPr>
        <w:t>25</w:t>
      </w:r>
      <w:r w:rsidR="00C90F76" w:rsidRPr="00197EA6">
        <w:rPr>
          <w:rFonts w:hint="eastAsia"/>
          <w:b/>
          <w:lang w:val="en-US"/>
        </w:rPr>
        <w:t xml:space="preserve">dBm at CDF </w:t>
      </w:r>
      <w:r w:rsidR="00A643F0" w:rsidRPr="00197EA6">
        <w:rPr>
          <w:b/>
          <w:lang w:val="en-US"/>
        </w:rPr>
        <w:t>20</w:t>
      </w:r>
      <w:r w:rsidRPr="00197EA6">
        <w:rPr>
          <w:rFonts w:hint="eastAsia"/>
          <w:b/>
          <w:lang w:val="en-US"/>
        </w:rPr>
        <w:t>%-</w:t>
      </w:r>
      <w:proofErr w:type="spellStart"/>
      <w:r w:rsidRPr="00197EA6">
        <w:rPr>
          <w:rFonts w:hint="eastAsia"/>
          <w:b/>
          <w:lang w:val="en-US"/>
        </w:rPr>
        <w:t>ile</w:t>
      </w:r>
      <w:proofErr w:type="spellEnd"/>
      <w:r w:rsidR="00895379" w:rsidRPr="00197EA6">
        <w:rPr>
          <w:b/>
          <w:lang w:val="en-US"/>
        </w:rPr>
        <w:t xml:space="preserve"> for 80% of spherical coverage</w:t>
      </w:r>
      <w:r w:rsidR="0056453D" w:rsidRPr="00197EA6">
        <w:rPr>
          <w:b/>
          <w:lang w:val="en-US"/>
        </w:rPr>
        <w:t xml:space="preserve"> </w:t>
      </w:r>
      <w:r w:rsidR="00CC762A" w:rsidRPr="00197EA6">
        <w:rPr>
          <w:b/>
          <w:lang w:val="en-US"/>
        </w:rPr>
        <w:t xml:space="preserve">for </w:t>
      </w:r>
      <w:r w:rsidR="00CC762A" w:rsidRPr="00197EA6">
        <w:rPr>
          <w:b/>
          <w:lang w:eastAsia="ko-KR"/>
        </w:rPr>
        <w:t xml:space="preserve">n257, n258, n261 </w:t>
      </w:r>
      <w:r w:rsidR="0056453D" w:rsidRPr="00197EA6">
        <w:rPr>
          <w:b/>
          <w:lang w:val="en-US"/>
        </w:rPr>
        <w:t>GHz</w:t>
      </w:r>
      <w:r w:rsidR="00710216" w:rsidRPr="00197EA6">
        <w:rPr>
          <w:b/>
          <w:lang w:val="en-US"/>
        </w:rPr>
        <w:t xml:space="preserve"> bands</w:t>
      </w:r>
      <w:r w:rsidR="0056453D" w:rsidRPr="00197EA6">
        <w:rPr>
          <w:b/>
          <w:lang w:val="en-US"/>
        </w:rPr>
        <w:t>.</w:t>
      </w:r>
    </w:p>
    <w:p w:rsidR="002776E2" w:rsidRPr="00197EA6" w:rsidRDefault="002776E2" w:rsidP="002776E2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</w:t>
      </w:r>
      <w:r w:rsidR="00B719E4" w:rsidRPr="00197EA6">
        <w:rPr>
          <w:b/>
          <w:lang w:val="en-US"/>
        </w:rPr>
        <w:t>4</w:t>
      </w:r>
      <w:r w:rsidRPr="00197EA6">
        <w:rPr>
          <w:b/>
          <w:lang w:val="en-US"/>
        </w:rPr>
        <w:t>: Type 3 UE</w:t>
      </w:r>
      <w:r w:rsidR="00567B05" w:rsidRPr="00197EA6">
        <w:rPr>
          <w:b/>
          <w:lang w:val="en-US"/>
        </w:rPr>
        <w:t xml:space="preserve"> for power class 4</w:t>
      </w:r>
      <w:r w:rsidRPr="00197EA6">
        <w:rPr>
          <w:b/>
          <w:lang w:val="en-US"/>
        </w:rPr>
        <w:t xml:space="preserve"> has </w:t>
      </w:r>
      <w:r w:rsidR="009A0B99" w:rsidRPr="00197EA6">
        <w:rPr>
          <w:b/>
          <w:lang w:val="en-US"/>
        </w:rPr>
        <w:t>minimum peak EIRP of 31</w:t>
      </w:r>
      <w:r w:rsidRPr="00197EA6">
        <w:rPr>
          <w:b/>
          <w:lang w:val="en-US"/>
        </w:rPr>
        <w:t xml:space="preserve">dBm for </w:t>
      </w:r>
      <w:r w:rsidRPr="00197EA6">
        <w:rPr>
          <w:b/>
          <w:lang w:eastAsia="ko-KR"/>
        </w:rPr>
        <w:t>n</w:t>
      </w:r>
      <w:proofErr w:type="gramStart"/>
      <w:r w:rsidRPr="00197EA6">
        <w:rPr>
          <w:b/>
          <w:lang w:eastAsia="ko-KR"/>
        </w:rPr>
        <w:t xml:space="preserve">260  </w:t>
      </w:r>
      <w:r w:rsidRPr="00197EA6">
        <w:rPr>
          <w:b/>
          <w:lang w:val="en-US"/>
        </w:rPr>
        <w:t>band</w:t>
      </w:r>
      <w:proofErr w:type="gramEnd"/>
      <w:r w:rsidRPr="00197EA6">
        <w:rPr>
          <w:b/>
          <w:lang w:val="en-US"/>
        </w:rPr>
        <w:t>.</w:t>
      </w:r>
    </w:p>
    <w:p w:rsidR="002776E2" w:rsidRPr="00197EA6" w:rsidRDefault="00B719E4" w:rsidP="002776E2">
      <w:pPr>
        <w:jc w:val="both"/>
        <w:rPr>
          <w:b/>
          <w:lang w:val="en-US"/>
        </w:rPr>
      </w:pPr>
      <w:r w:rsidRPr="00197EA6">
        <w:rPr>
          <w:b/>
          <w:lang w:val="en-US"/>
        </w:rPr>
        <w:t>Proposal 5</w:t>
      </w:r>
      <w:r w:rsidR="002776E2" w:rsidRPr="00197EA6">
        <w:rPr>
          <w:b/>
          <w:lang w:val="en-US"/>
        </w:rPr>
        <w:t>: Type 3 UE</w:t>
      </w:r>
      <w:r w:rsidR="00567B05" w:rsidRPr="00197EA6">
        <w:rPr>
          <w:b/>
          <w:lang w:val="en-US"/>
        </w:rPr>
        <w:t xml:space="preserve"> for power class 4</w:t>
      </w:r>
      <w:r w:rsidR="002776E2" w:rsidRPr="00197EA6">
        <w:rPr>
          <w:b/>
          <w:lang w:val="en-US"/>
        </w:rPr>
        <w:t xml:space="preserve"> has maximum peak EIS of </w:t>
      </w:r>
      <w:r w:rsidRPr="00197EA6">
        <w:rPr>
          <w:b/>
          <w:lang w:val="en-US"/>
        </w:rPr>
        <w:t>-94</w:t>
      </w:r>
      <w:r w:rsidR="002776E2" w:rsidRPr="00197EA6">
        <w:rPr>
          <w:b/>
          <w:lang w:val="en-US"/>
        </w:rPr>
        <w:t xml:space="preserve">dBm (50MHz channel BW and SNR target of -1dB) for </w:t>
      </w:r>
      <w:r w:rsidR="002776E2" w:rsidRPr="00197EA6">
        <w:rPr>
          <w:b/>
          <w:lang w:eastAsia="ko-KR"/>
        </w:rPr>
        <w:t>n</w:t>
      </w:r>
      <w:proofErr w:type="gramStart"/>
      <w:r w:rsidR="002776E2" w:rsidRPr="00197EA6">
        <w:rPr>
          <w:b/>
          <w:lang w:eastAsia="ko-KR"/>
        </w:rPr>
        <w:t xml:space="preserve">260  </w:t>
      </w:r>
      <w:r w:rsidR="002776E2" w:rsidRPr="00197EA6">
        <w:rPr>
          <w:b/>
          <w:lang w:val="en-US"/>
        </w:rPr>
        <w:t>bands</w:t>
      </w:r>
      <w:proofErr w:type="gramEnd"/>
      <w:r w:rsidR="002776E2" w:rsidRPr="00197EA6">
        <w:rPr>
          <w:b/>
          <w:lang w:val="en-US"/>
        </w:rPr>
        <w:t>.</w:t>
      </w:r>
    </w:p>
    <w:p w:rsidR="002776E2" w:rsidRPr="00197EA6" w:rsidRDefault="00B719E4" w:rsidP="002776E2">
      <w:pPr>
        <w:jc w:val="both"/>
        <w:rPr>
          <w:b/>
          <w:lang w:val="en-US"/>
        </w:rPr>
      </w:pPr>
      <w:r w:rsidRPr="00197EA6">
        <w:rPr>
          <w:b/>
          <w:lang w:val="en-US"/>
        </w:rPr>
        <w:t>Proposal 6</w:t>
      </w:r>
      <w:r w:rsidR="002776E2" w:rsidRPr="00197EA6">
        <w:rPr>
          <w:b/>
          <w:lang w:val="en-US"/>
        </w:rPr>
        <w:t xml:space="preserve">: </w:t>
      </w:r>
      <w:r w:rsidR="002776E2" w:rsidRPr="00197EA6">
        <w:rPr>
          <w:rFonts w:hint="eastAsia"/>
          <w:b/>
          <w:lang w:val="en-US" w:eastAsia="ko-KR"/>
        </w:rPr>
        <w:t xml:space="preserve">For spherical coverage of </w:t>
      </w:r>
      <w:r w:rsidR="002776E2" w:rsidRPr="00197EA6">
        <w:rPr>
          <w:b/>
          <w:lang w:val="en-US" w:eastAsia="ko-KR"/>
        </w:rPr>
        <w:t>Type 3 UE</w:t>
      </w:r>
      <w:r w:rsidR="00567B05" w:rsidRPr="00197EA6">
        <w:rPr>
          <w:b/>
          <w:lang w:val="en-US"/>
        </w:rPr>
        <w:t xml:space="preserve"> for power class 4</w:t>
      </w:r>
      <w:r w:rsidR="002776E2" w:rsidRPr="00197EA6">
        <w:rPr>
          <w:b/>
          <w:lang w:val="en-US" w:eastAsia="ko-KR"/>
        </w:rPr>
        <w:t xml:space="preserve">, EIRP of </w:t>
      </w:r>
      <w:r w:rsidR="009A0B99" w:rsidRPr="00197EA6">
        <w:rPr>
          <w:b/>
          <w:lang w:val="en-US" w:eastAsia="ko-KR"/>
        </w:rPr>
        <w:t>19</w:t>
      </w:r>
      <w:r w:rsidR="00C90F76" w:rsidRPr="00197EA6">
        <w:rPr>
          <w:rFonts w:hint="eastAsia"/>
          <w:b/>
          <w:lang w:val="en-US"/>
        </w:rPr>
        <w:t xml:space="preserve">dBm at CDF </w:t>
      </w:r>
      <w:r w:rsidR="002776E2" w:rsidRPr="00197EA6">
        <w:rPr>
          <w:b/>
          <w:lang w:val="en-US"/>
        </w:rPr>
        <w:t>20</w:t>
      </w:r>
      <w:r w:rsidR="002776E2" w:rsidRPr="00197EA6">
        <w:rPr>
          <w:rFonts w:hint="eastAsia"/>
          <w:b/>
          <w:lang w:val="en-US"/>
        </w:rPr>
        <w:t>%-</w:t>
      </w:r>
      <w:proofErr w:type="spellStart"/>
      <w:r w:rsidR="002776E2" w:rsidRPr="00197EA6">
        <w:rPr>
          <w:rFonts w:hint="eastAsia"/>
          <w:b/>
          <w:lang w:val="en-US"/>
        </w:rPr>
        <w:t>ile</w:t>
      </w:r>
      <w:proofErr w:type="spellEnd"/>
      <w:r w:rsidR="002776E2" w:rsidRPr="00197EA6">
        <w:rPr>
          <w:b/>
          <w:lang w:val="en-US"/>
        </w:rPr>
        <w:t xml:space="preserve"> of spherical coverage for </w:t>
      </w:r>
      <w:r w:rsidR="002776E2" w:rsidRPr="00197EA6">
        <w:rPr>
          <w:b/>
          <w:lang w:eastAsia="ko-KR"/>
        </w:rPr>
        <w:t>n</w:t>
      </w:r>
      <w:proofErr w:type="gramStart"/>
      <w:r w:rsidR="002776E2" w:rsidRPr="00197EA6">
        <w:rPr>
          <w:b/>
          <w:lang w:eastAsia="ko-KR"/>
        </w:rPr>
        <w:t xml:space="preserve">260  </w:t>
      </w:r>
      <w:r w:rsidR="002776E2" w:rsidRPr="00197EA6">
        <w:rPr>
          <w:b/>
          <w:lang w:val="en-US"/>
        </w:rPr>
        <w:t>GHz</w:t>
      </w:r>
      <w:proofErr w:type="gramEnd"/>
      <w:r w:rsidR="002776E2" w:rsidRPr="00197EA6">
        <w:rPr>
          <w:b/>
          <w:lang w:val="en-US"/>
        </w:rPr>
        <w:t xml:space="preserve"> bands</w:t>
      </w:r>
      <w:r w:rsidR="00DF1162" w:rsidRPr="00197EA6">
        <w:rPr>
          <w:b/>
          <w:lang w:val="en-US"/>
        </w:rPr>
        <w:t>.</w:t>
      </w:r>
    </w:p>
    <w:p w:rsidR="00A047FC" w:rsidRPr="00197EA6" w:rsidRDefault="00EA3AF2" w:rsidP="00E81277">
      <w:pPr>
        <w:jc w:val="both"/>
        <w:rPr>
          <w:b/>
          <w:lang w:val="en-US" w:eastAsia="ko-KR"/>
        </w:rPr>
      </w:pPr>
      <w:r w:rsidRPr="00197EA6">
        <w:rPr>
          <w:rFonts w:hint="eastAsia"/>
          <w:b/>
          <w:lang w:val="en-US"/>
        </w:rPr>
        <w:t>Proposal 7</w:t>
      </w:r>
      <w:r w:rsidR="00A047FC" w:rsidRPr="00197EA6">
        <w:rPr>
          <w:rFonts w:hint="eastAsia"/>
          <w:b/>
          <w:lang w:val="en-US"/>
        </w:rPr>
        <w:t xml:space="preserve">:  For other requirements, reuse </w:t>
      </w:r>
      <w:r w:rsidR="00231EC4" w:rsidRPr="00197EA6">
        <w:rPr>
          <w:rFonts w:hint="eastAsia"/>
          <w:b/>
          <w:lang w:val="en-US"/>
        </w:rPr>
        <w:t>the requirements of handheld UE</w:t>
      </w:r>
      <w:r w:rsidR="00A047FC" w:rsidRPr="00197EA6">
        <w:rPr>
          <w:rFonts w:hint="eastAsia"/>
          <w:b/>
          <w:lang w:val="en-US"/>
        </w:rPr>
        <w:t>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1: Type 3 UE for power class 4 has minimum peak EIRP of 34dBm for </w:t>
      </w:r>
      <w:r w:rsidRPr="00197EA6">
        <w:rPr>
          <w:b/>
          <w:lang w:eastAsia="ko-KR"/>
        </w:rPr>
        <w:t xml:space="preserve">n257, n258, n261 </w:t>
      </w:r>
      <w:r w:rsidRPr="00197EA6">
        <w:rPr>
          <w:b/>
          <w:lang w:val="en-US"/>
        </w:rPr>
        <w:t>bands.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2: Type 3 UE for power class 4 has maximum peak EIS of -97dBm (50MHz channel BW and SNR target of -1dB) for </w:t>
      </w:r>
      <w:r w:rsidRPr="00197EA6">
        <w:rPr>
          <w:b/>
          <w:lang w:eastAsia="ko-KR"/>
        </w:rPr>
        <w:t xml:space="preserve">n257, n258, n261 </w:t>
      </w:r>
      <w:r w:rsidRPr="00197EA6">
        <w:rPr>
          <w:b/>
          <w:lang w:val="en-US"/>
        </w:rPr>
        <w:t>bands.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3: </w:t>
      </w:r>
      <w:r w:rsidRPr="00197EA6">
        <w:rPr>
          <w:rFonts w:hint="eastAsia"/>
          <w:b/>
          <w:lang w:val="en-US" w:eastAsia="ko-KR"/>
        </w:rPr>
        <w:t xml:space="preserve">For spherical coverage of </w:t>
      </w:r>
      <w:r w:rsidRPr="00197EA6">
        <w:rPr>
          <w:b/>
          <w:lang w:val="en-US" w:eastAsia="ko-KR"/>
        </w:rPr>
        <w:t>Type 3 UE</w:t>
      </w:r>
      <w:r w:rsidRPr="00197EA6">
        <w:rPr>
          <w:b/>
          <w:lang w:val="en-US"/>
        </w:rPr>
        <w:t xml:space="preserve"> for power class 4</w:t>
      </w:r>
      <w:r w:rsidRPr="00197EA6">
        <w:rPr>
          <w:b/>
          <w:lang w:val="en-US" w:eastAsia="ko-KR"/>
        </w:rPr>
        <w:t>, EIRP of 25</w:t>
      </w:r>
      <w:r w:rsidRPr="00197EA6">
        <w:rPr>
          <w:rFonts w:hint="eastAsia"/>
          <w:b/>
          <w:lang w:val="en-US"/>
        </w:rPr>
        <w:t xml:space="preserve">dBm at CDF </w:t>
      </w:r>
      <w:r w:rsidRPr="00197EA6">
        <w:rPr>
          <w:b/>
          <w:lang w:val="en-US"/>
        </w:rPr>
        <w:t>20</w:t>
      </w:r>
      <w:r w:rsidRPr="00197EA6">
        <w:rPr>
          <w:rFonts w:hint="eastAsia"/>
          <w:b/>
          <w:lang w:val="en-US"/>
        </w:rPr>
        <w:t>%-</w:t>
      </w:r>
      <w:proofErr w:type="spellStart"/>
      <w:r w:rsidRPr="00197EA6">
        <w:rPr>
          <w:rFonts w:hint="eastAsia"/>
          <w:b/>
          <w:lang w:val="en-US"/>
        </w:rPr>
        <w:t>ile</w:t>
      </w:r>
      <w:proofErr w:type="spellEnd"/>
      <w:r w:rsidRPr="00197EA6">
        <w:rPr>
          <w:b/>
          <w:lang w:val="en-US"/>
        </w:rPr>
        <w:t xml:space="preserve"> for 80% of spherical coverage for </w:t>
      </w:r>
      <w:r w:rsidRPr="00197EA6">
        <w:rPr>
          <w:b/>
          <w:lang w:eastAsia="ko-KR"/>
        </w:rPr>
        <w:t xml:space="preserve">n257, n258, n261 </w:t>
      </w:r>
      <w:r w:rsidRPr="00197EA6">
        <w:rPr>
          <w:b/>
          <w:lang w:val="en-US"/>
        </w:rPr>
        <w:t>GHz bands.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4: Type 3 UE for power class 4 has minimum peak EIRP of 31dBm for </w:t>
      </w:r>
      <w:r w:rsidRPr="00197EA6">
        <w:rPr>
          <w:b/>
          <w:lang w:eastAsia="ko-KR"/>
        </w:rPr>
        <w:t>n</w:t>
      </w:r>
      <w:proofErr w:type="gramStart"/>
      <w:r w:rsidRPr="00197EA6">
        <w:rPr>
          <w:b/>
          <w:lang w:eastAsia="ko-KR"/>
        </w:rPr>
        <w:t xml:space="preserve">260  </w:t>
      </w:r>
      <w:r w:rsidRPr="00197EA6">
        <w:rPr>
          <w:b/>
          <w:lang w:val="en-US"/>
        </w:rPr>
        <w:t>band</w:t>
      </w:r>
      <w:proofErr w:type="gramEnd"/>
      <w:r w:rsidRPr="00197EA6">
        <w:rPr>
          <w:b/>
          <w:lang w:val="en-US"/>
        </w:rPr>
        <w:t>.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5: Type 3 UE for power class 4 has maximum peak EIS of -94dBm (50MHz channel BW and SNR target of -1dB) for </w:t>
      </w:r>
      <w:r w:rsidRPr="00197EA6">
        <w:rPr>
          <w:b/>
          <w:lang w:eastAsia="ko-KR"/>
        </w:rPr>
        <w:t>n</w:t>
      </w:r>
      <w:proofErr w:type="gramStart"/>
      <w:r w:rsidRPr="00197EA6">
        <w:rPr>
          <w:b/>
          <w:lang w:eastAsia="ko-KR"/>
        </w:rPr>
        <w:t xml:space="preserve">260  </w:t>
      </w:r>
      <w:r w:rsidRPr="00197EA6">
        <w:rPr>
          <w:b/>
          <w:lang w:val="en-US"/>
        </w:rPr>
        <w:t>bands</w:t>
      </w:r>
      <w:proofErr w:type="gramEnd"/>
      <w:r w:rsidRPr="00197EA6">
        <w:rPr>
          <w:b/>
          <w:lang w:val="en-US"/>
        </w:rPr>
        <w:t>.</w:t>
      </w:r>
    </w:p>
    <w:p w:rsidR="00197EA6" w:rsidRPr="00197EA6" w:rsidRDefault="00197EA6" w:rsidP="00197EA6">
      <w:pPr>
        <w:jc w:val="both"/>
        <w:rPr>
          <w:b/>
          <w:lang w:val="en-US"/>
        </w:rPr>
      </w:pPr>
      <w:r w:rsidRPr="00197EA6">
        <w:rPr>
          <w:b/>
          <w:lang w:val="en-US"/>
        </w:rPr>
        <w:t xml:space="preserve">Proposal 6: </w:t>
      </w:r>
      <w:r w:rsidRPr="00197EA6">
        <w:rPr>
          <w:rFonts w:hint="eastAsia"/>
          <w:b/>
          <w:lang w:val="en-US" w:eastAsia="ko-KR"/>
        </w:rPr>
        <w:t xml:space="preserve">For spherical coverage of </w:t>
      </w:r>
      <w:r w:rsidRPr="00197EA6">
        <w:rPr>
          <w:b/>
          <w:lang w:val="en-US" w:eastAsia="ko-KR"/>
        </w:rPr>
        <w:t>Type 3 UE</w:t>
      </w:r>
      <w:r w:rsidRPr="00197EA6">
        <w:rPr>
          <w:b/>
          <w:lang w:val="en-US"/>
        </w:rPr>
        <w:t xml:space="preserve"> for power class 4</w:t>
      </w:r>
      <w:r w:rsidRPr="00197EA6">
        <w:rPr>
          <w:b/>
          <w:lang w:val="en-US" w:eastAsia="ko-KR"/>
        </w:rPr>
        <w:t>, EIRP of 19</w:t>
      </w:r>
      <w:r w:rsidRPr="00197EA6">
        <w:rPr>
          <w:rFonts w:hint="eastAsia"/>
          <w:b/>
          <w:lang w:val="en-US"/>
        </w:rPr>
        <w:t xml:space="preserve">dBm at CDF </w:t>
      </w:r>
      <w:r w:rsidRPr="00197EA6">
        <w:rPr>
          <w:b/>
          <w:lang w:val="en-US"/>
        </w:rPr>
        <w:t>20</w:t>
      </w:r>
      <w:r w:rsidRPr="00197EA6">
        <w:rPr>
          <w:rFonts w:hint="eastAsia"/>
          <w:b/>
          <w:lang w:val="en-US"/>
        </w:rPr>
        <w:t>%-</w:t>
      </w:r>
      <w:proofErr w:type="spellStart"/>
      <w:r w:rsidRPr="00197EA6">
        <w:rPr>
          <w:rFonts w:hint="eastAsia"/>
          <w:b/>
          <w:lang w:val="en-US"/>
        </w:rPr>
        <w:t>ile</w:t>
      </w:r>
      <w:proofErr w:type="spellEnd"/>
      <w:r w:rsidRPr="00197EA6">
        <w:rPr>
          <w:b/>
          <w:lang w:val="en-US"/>
        </w:rPr>
        <w:t xml:space="preserve"> of spherical coverage for </w:t>
      </w:r>
      <w:r w:rsidRPr="00197EA6">
        <w:rPr>
          <w:b/>
          <w:lang w:eastAsia="ko-KR"/>
        </w:rPr>
        <w:t>n</w:t>
      </w:r>
      <w:proofErr w:type="gramStart"/>
      <w:r w:rsidRPr="00197EA6">
        <w:rPr>
          <w:b/>
          <w:lang w:eastAsia="ko-KR"/>
        </w:rPr>
        <w:t xml:space="preserve">260  </w:t>
      </w:r>
      <w:r w:rsidRPr="00197EA6">
        <w:rPr>
          <w:b/>
          <w:lang w:val="en-US"/>
        </w:rPr>
        <w:t>GHz</w:t>
      </w:r>
      <w:proofErr w:type="gramEnd"/>
      <w:r w:rsidRPr="00197EA6">
        <w:rPr>
          <w:b/>
          <w:lang w:val="en-US"/>
        </w:rPr>
        <w:t xml:space="preserve"> bands.</w:t>
      </w:r>
    </w:p>
    <w:p w:rsidR="00125B87" w:rsidRDefault="00197EA6" w:rsidP="00E072E2">
      <w:pPr>
        <w:jc w:val="both"/>
        <w:rPr>
          <w:b/>
          <w:lang w:val="en-US" w:eastAsia="ko-KR"/>
        </w:rPr>
      </w:pPr>
      <w:r w:rsidRPr="00197EA6">
        <w:rPr>
          <w:rFonts w:hint="eastAsia"/>
          <w:b/>
          <w:lang w:val="en-US"/>
        </w:rPr>
        <w:t>Proposal 7:  For other requirements, reuse the requirements of handheld UE.</w:t>
      </w:r>
    </w:p>
    <w:p w:rsidR="000E7BC3" w:rsidRDefault="000E7BC3" w:rsidP="000E7BC3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:rsidR="000E7BC3" w:rsidRDefault="000E7BC3" w:rsidP="000E7BC3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“</w:t>
      </w:r>
      <w:r w:rsidRPr="00963D09">
        <w:rPr>
          <w:lang w:val="en-US"/>
        </w:rPr>
        <w:t>WF on How to Distinguish UE Types in FR2</w:t>
      </w:r>
      <w:r>
        <w:rPr>
          <w:lang w:val="en-US"/>
        </w:rPr>
        <w:t>”, R4-1805</w:t>
      </w:r>
      <w:r w:rsidRPr="0034350B">
        <w:rPr>
          <w:lang w:val="en-US"/>
        </w:rPr>
        <w:t>9</w:t>
      </w:r>
      <w:r>
        <w:rPr>
          <w:lang w:val="en-US"/>
        </w:rPr>
        <w:t>26</w:t>
      </w:r>
      <w:r w:rsidRPr="0034350B">
        <w:rPr>
          <w:lang w:val="en-US"/>
        </w:rPr>
        <w:t xml:space="preserve">, 3GPP </w:t>
      </w:r>
      <w:r w:rsidRPr="00963D09">
        <w:rPr>
          <w:lang w:val="en-US"/>
        </w:rPr>
        <w:t>RAN4#86-Bis</w:t>
      </w:r>
      <w:r>
        <w:rPr>
          <w:lang w:val="en-US"/>
        </w:rPr>
        <w:t>.</w:t>
      </w:r>
    </w:p>
    <w:p w:rsidR="00423497" w:rsidRPr="000E7BC3" w:rsidRDefault="000E7BC3" w:rsidP="000E7BC3">
      <w:bookmarkStart w:id="0" w:name="_GoBack"/>
      <w:bookmarkEnd w:id="0"/>
      <w:r>
        <w:rPr>
          <w:lang w:val="en-US"/>
        </w:rPr>
        <w:t>[</w:t>
      </w:r>
      <w:r w:rsidR="00542E2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030F9B">
        <w:t>“Follow-up on R4-1800944: Boresight and 40deg scan angle EIRP of an antenna module”, R4-1802158, NXP Semiconductors, 3GPP RAN4#86.</w:t>
      </w:r>
    </w:p>
    <w:sectPr w:rsidR="00423497" w:rsidRPr="000E7BC3" w:rsidSect="000B158E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58E" w:rsidRDefault="000B158E" w:rsidP="008B7717">
      <w:pPr>
        <w:spacing w:after="0" w:line="240" w:lineRule="auto"/>
      </w:pPr>
      <w:r>
        <w:separator/>
      </w:r>
    </w:p>
  </w:endnote>
  <w:end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38DC">
      <w:rPr>
        <w:rStyle w:val="PageNumber"/>
      </w:rPr>
      <w:t>2</w:t>
    </w:r>
    <w:r>
      <w:rPr>
        <w:rStyle w:val="PageNumber"/>
      </w:rPr>
      <w:fldChar w:fldCharType="end"/>
    </w:r>
  </w:p>
  <w:p w:rsidR="000B158E" w:rsidRDefault="000B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58E" w:rsidRDefault="000B158E" w:rsidP="008B7717">
      <w:pPr>
        <w:spacing w:after="0" w:line="240" w:lineRule="auto"/>
      </w:pPr>
      <w:r>
        <w:separator/>
      </w:r>
    </w:p>
  </w:footnote>
  <w:foot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5C"/>
    <w:multiLevelType w:val="hybridMultilevel"/>
    <w:tmpl w:val="04CC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3C46"/>
    <w:multiLevelType w:val="hybridMultilevel"/>
    <w:tmpl w:val="4A70F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333E"/>
    <w:multiLevelType w:val="hybridMultilevel"/>
    <w:tmpl w:val="73A0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63B9"/>
    <w:multiLevelType w:val="hybridMultilevel"/>
    <w:tmpl w:val="F8465D04"/>
    <w:lvl w:ilvl="0" w:tplc="3E12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D512FE"/>
    <w:multiLevelType w:val="hybridMultilevel"/>
    <w:tmpl w:val="B4A253B6"/>
    <w:lvl w:ilvl="0" w:tplc="DB445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2B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AE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A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6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AB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AF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03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E0FF5"/>
    <w:multiLevelType w:val="hybridMultilevel"/>
    <w:tmpl w:val="ADB2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655DD"/>
    <w:multiLevelType w:val="hybridMultilevel"/>
    <w:tmpl w:val="A152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3D1"/>
    <w:multiLevelType w:val="hybridMultilevel"/>
    <w:tmpl w:val="46A82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47402"/>
    <w:multiLevelType w:val="hybridMultilevel"/>
    <w:tmpl w:val="673E3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9"/>
    <w:rsid w:val="00013BA6"/>
    <w:rsid w:val="0002149D"/>
    <w:rsid w:val="000243E7"/>
    <w:rsid w:val="00030E4B"/>
    <w:rsid w:val="0004343C"/>
    <w:rsid w:val="00044AE9"/>
    <w:rsid w:val="00066811"/>
    <w:rsid w:val="0006688F"/>
    <w:rsid w:val="00066C25"/>
    <w:rsid w:val="00072707"/>
    <w:rsid w:val="00082CA0"/>
    <w:rsid w:val="00083F83"/>
    <w:rsid w:val="00084953"/>
    <w:rsid w:val="000948DF"/>
    <w:rsid w:val="000A22C5"/>
    <w:rsid w:val="000A3028"/>
    <w:rsid w:val="000B0312"/>
    <w:rsid w:val="000B158E"/>
    <w:rsid w:val="000C2273"/>
    <w:rsid w:val="000D04C6"/>
    <w:rsid w:val="000E64BF"/>
    <w:rsid w:val="000E7BC3"/>
    <w:rsid w:val="0011786E"/>
    <w:rsid w:val="0012330E"/>
    <w:rsid w:val="00125B87"/>
    <w:rsid w:val="00130AC0"/>
    <w:rsid w:val="001539A0"/>
    <w:rsid w:val="0016224A"/>
    <w:rsid w:val="001663C6"/>
    <w:rsid w:val="00197EA6"/>
    <w:rsid w:val="001A288D"/>
    <w:rsid w:val="001A2FE5"/>
    <w:rsid w:val="001B3C5B"/>
    <w:rsid w:val="001B76CF"/>
    <w:rsid w:val="001D3FDA"/>
    <w:rsid w:val="001D5057"/>
    <w:rsid w:val="001D65BF"/>
    <w:rsid w:val="001D7F13"/>
    <w:rsid w:val="001E031F"/>
    <w:rsid w:val="001E577E"/>
    <w:rsid w:val="001F38ED"/>
    <w:rsid w:val="001F5789"/>
    <w:rsid w:val="00203FC5"/>
    <w:rsid w:val="002077E1"/>
    <w:rsid w:val="00221FFF"/>
    <w:rsid w:val="00231EC4"/>
    <w:rsid w:val="0024153C"/>
    <w:rsid w:val="0024348B"/>
    <w:rsid w:val="00246BEF"/>
    <w:rsid w:val="00250431"/>
    <w:rsid w:val="002512E9"/>
    <w:rsid w:val="002612E2"/>
    <w:rsid w:val="002616EA"/>
    <w:rsid w:val="002673FE"/>
    <w:rsid w:val="002760A4"/>
    <w:rsid w:val="00276E08"/>
    <w:rsid w:val="002776E2"/>
    <w:rsid w:val="00277E72"/>
    <w:rsid w:val="00280147"/>
    <w:rsid w:val="00283FE3"/>
    <w:rsid w:val="002B4E4D"/>
    <w:rsid w:val="002C32BE"/>
    <w:rsid w:val="002E0666"/>
    <w:rsid w:val="002E3F18"/>
    <w:rsid w:val="00301149"/>
    <w:rsid w:val="00302553"/>
    <w:rsid w:val="00302AB2"/>
    <w:rsid w:val="00311AFE"/>
    <w:rsid w:val="003126C6"/>
    <w:rsid w:val="00321F8C"/>
    <w:rsid w:val="0032343E"/>
    <w:rsid w:val="0032528A"/>
    <w:rsid w:val="003426E5"/>
    <w:rsid w:val="003429B8"/>
    <w:rsid w:val="0034350B"/>
    <w:rsid w:val="00356C80"/>
    <w:rsid w:val="00364C76"/>
    <w:rsid w:val="00377AA0"/>
    <w:rsid w:val="00381B9E"/>
    <w:rsid w:val="00383CD3"/>
    <w:rsid w:val="00391B87"/>
    <w:rsid w:val="003938FE"/>
    <w:rsid w:val="003A0534"/>
    <w:rsid w:val="003A5E86"/>
    <w:rsid w:val="003B1CC9"/>
    <w:rsid w:val="003B7419"/>
    <w:rsid w:val="003C0AF2"/>
    <w:rsid w:val="003C2FCB"/>
    <w:rsid w:val="003E090D"/>
    <w:rsid w:val="003E1A2B"/>
    <w:rsid w:val="003E2AC9"/>
    <w:rsid w:val="003E3AC1"/>
    <w:rsid w:val="003E6D03"/>
    <w:rsid w:val="003F5556"/>
    <w:rsid w:val="00402207"/>
    <w:rsid w:val="00413280"/>
    <w:rsid w:val="00414930"/>
    <w:rsid w:val="00423497"/>
    <w:rsid w:val="004303B1"/>
    <w:rsid w:val="00432280"/>
    <w:rsid w:val="00440555"/>
    <w:rsid w:val="00442078"/>
    <w:rsid w:val="004462BE"/>
    <w:rsid w:val="00446B5B"/>
    <w:rsid w:val="00457A4A"/>
    <w:rsid w:val="004643C3"/>
    <w:rsid w:val="00467956"/>
    <w:rsid w:val="004775E6"/>
    <w:rsid w:val="00477A16"/>
    <w:rsid w:val="00482EB8"/>
    <w:rsid w:val="00483035"/>
    <w:rsid w:val="004837E9"/>
    <w:rsid w:val="00486051"/>
    <w:rsid w:val="00491553"/>
    <w:rsid w:val="00493A6A"/>
    <w:rsid w:val="004A662E"/>
    <w:rsid w:val="004B2D79"/>
    <w:rsid w:val="004B6646"/>
    <w:rsid w:val="004D48CB"/>
    <w:rsid w:val="004D5E08"/>
    <w:rsid w:val="0051268A"/>
    <w:rsid w:val="00513FB9"/>
    <w:rsid w:val="00515CC3"/>
    <w:rsid w:val="005164FF"/>
    <w:rsid w:val="0051665B"/>
    <w:rsid w:val="005218C0"/>
    <w:rsid w:val="00523991"/>
    <w:rsid w:val="00533A03"/>
    <w:rsid w:val="00537B46"/>
    <w:rsid w:val="00542371"/>
    <w:rsid w:val="00542E2F"/>
    <w:rsid w:val="00543511"/>
    <w:rsid w:val="00545D6A"/>
    <w:rsid w:val="00547577"/>
    <w:rsid w:val="0055419C"/>
    <w:rsid w:val="00562439"/>
    <w:rsid w:val="0056453D"/>
    <w:rsid w:val="00565099"/>
    <w:rsid w:val="005670D5"/>
    <w:rsid w:val="00567B05"/>
    <w:rsid w:val="00571B79"/>
    <w:rsid w:val="0057234E"/>
    <w:rsid w:val="00581632"/>
    <w:rsid w:val="00582A58"/>
    <w:rsid w:val="00582DBE"/>
    <w:rsid w:val="00582F92"/>
    <w:rsid w:val="00591C04"/>
    <w:rsid w:val="005A6182"/>
    <w:rsid w:val="005B2310"/>
    <w:rsid w:val="005B5802"/>
    <w:rsid w:val="005B6171"/>
    <w:rsid w:val="005B6506"/>
    <w:rsid w:val="005D15B6"/>
    <w:rsid w:val="005D3A5B"/>
    <w:rsid w:val="005D7014"/>
    <w:rsid w:val="005E1178"/>
    <w:rsid w:val="005E7895"/>
    <w:rsid w:val="005F1E5D"/>
    <w:rsid w:val="006007C1"/>
    <w:rsid w:val="006010D5"/>
    <w:rsid w:val="00602E81"/>
    <w:rsid w:val="006116E3"/>
    <w:rsid w:val="006132B8"/>
    <w:rsid w:val="00627058"/>
    <w:rsid w:val="00633EF9"/>
    <w:rsid w:val="00635607"/>
    <w:rsid w:val="00642C73"/>
    <w:rsid w:val="00643B38"/>
    <w:rsid w:val="00643D91"/>
    <w:rsid w:val="00650F28"/>
    <w:rsid w:val="006544A6"/>
    <w:rsid w:val="006667AF"/>
    <w:rsid w:val="006910F3"/>
    <w:rsid w:val="006A38DC"/>
    <w:rsid w:val="006C3DE0"/>
    <w:rsid w:val="006C7559"/>
    <w:rsid w:val="006E7068"/>
    <w:rsid w:val="006F67D4"/>
    <w:rsid w:val="00701B16"/>
    <w:rsid w:val="00703DA3"/>
    <w:rsid w:val="00710216"/>
    <w:rsid w:val="00711B05"/>
    <w:rsid w:val="007157ED"/>
    <w:rsid w:val="007213A8"/>
    <w:rsid w:val="00722B97"/>
    <w:rsid w:val="007446D7"/>
    <w:rsid w:val="007619AD"/>
    <w:rsid w:val="00767549"/>
    <w:rsid w:val="00774F3C"/>
    <w:rsid w:val="007846BD"/>
    <w:rsid w:val="00791C41"/>
    <w:rsid w:val="007A5F86"/>
    <w:rsid w:val="007C1CB2"/>
    <w:rsid w:val="007D3ADA"/>
    <w:rsid w:val="007E22CA"/>
    <w:rsid w:val="007F237D"/>
    <w:rsid w:val="007F4CC5"/>
    <w:rsid w:val="007F5324"/>
    <w:rsid w:val="007F6C2D"/>
    <w:rsid w:val="00810565"/>
    <w:rsid w:val="00810A57"/>
    <w:rsid w:val="00821F4C"/>
    <w:rsid w:val="00822B6E"/>
    <w:rsid w:val="00824EF3"/>
    <w:rsid w:val="00827C4B"/>
    <w:rsid w:val="0083571E"/>
    <w:rsid w:val="008548CD"/>
    <w:rsid w:val="00863459"/>
    <w:rsid w:val="00867D1A"/>
    <w:rsid w:val="00874126"/>
    <w:rsid w:val="00885D3F"/>
    <w:rsid w:val="008866CD"/>
    <w:rsid w:val="008868D2"/>
    <w:rsid w:val="00890C37"/>
    <w:rsid w:val="0089130B"/>
    <w:rsid w:val="00895379"/>
    <w:rsid w:val="00896244"/>
    <w:rsid w:val="008A4D73"/>
    <w:rsid w:val="008B2587"/>
    <w:rsid w:val="008B517B"/>
    <w:rsid w:val="008B7717"/>
    <w:rsid w:val="008C5BE0"/>
    <w:rsid w:val="008C5E7D"/>
    <w:rsid w:val="008D6F7F"/>
    <w:rsid w:val="008E77E2"/>
    <w:rsid w:val="008F6936"/>
    <w:rsid w:val="008F75BA"/>
    <w:rsid w:val="00903E4C"/>
    <w:rsid w:val="00906329"/>
    <w:rsid w:val="0092043A"/>
    <w:rsid w:val="00924EC0"/>
    <w:rsid w:val="00934FF2"/>
    <w:rsid w:val="00940CF7"/>
    <w:rsid w:val="009571B4"/>
    <w:rsid w:val="00964C89"/>
    <w:rsid w:val="00971806"/>
    <w:rsid w:val="00971998"/>
    <w:rsid w:val="00973C73"/>
    <w:rsid w:val="00977BFA"/>
    <w:rsid w:val="00981756"/>
    <w:rsid w:val="00983B52"/>
    <w:rsid w:val="00983B94"/>
    <w:rsid w:val="00984756"/>
    <w:rsid w:val="009906E1"/>
    <w:rsid w:val="009961D5"/>
    <w:rsid w:val="009A0B99"/>
    <w:rsid w:val="009A0E3C"/>
    <w:rsid w:val="009C0802"/>
    <w:rsid w:val="009C43B0"/>
    <w:rsid w:val="009C627F"/>
    <w:rsid w:val="009E4488"/>
    <w:rsid w:val="009E6AA8"/>
    <w:rsid w:val="009F6A06"/>
    <w:rsid w:val="00A01FAE"/>
    <w:rsid w:val="00A047FC"/>
    <w:rsid w:val="00A06708"/>
    <w:rsid w:val="00A13C2A"/>
    <w:rsid w:val="00A14BA3"/>
    <w:rsid w:val="00A15546"/>
    <w:rsid w:val="00A41396"/>
    <w:rsid w:val="00A447C5"/>
    <w:rsid w:val="00A643F0"/>
    <w:rsid w:val="00A70A83"/>
    <w:rsid w:val="00A75E4F"/>
    <w:rsid w:val="00A767DE"/>
    <w:rsid w:val="00A87E1F"/>
    <w:rsid w:val="00A92482"/>
    <w:rsid w:val="00A934B0"/>
    <w:rsid w:val="00A96288"/>
    <w:rsid w:val="00AB28A4"/>
    <w:rsid w:val="00AC2D26"/>
    <w:rsid w:val="00AE25EC"/>
    <w:rsid w:val="00AE3D99"/>
    <w:rsid w:val="00AE408C"/>
    <w:rsid w:val="00AF34E3"/>
    <w:rsid w:val="00AF4453"/>
    <w:rsid w:val="00B12D02"/>
    <w:rsid w:val="00B135AD"/>
    <w:rsid w:val="00B245F7"/>
    <w:rsid w:val="00B27D1C"/>
    <w:rsid w:val="00B3464E"/>
    <w:rsid w:val="00B368C4"/>
    <w:rsid w:val="00B42811"/>
    <w:rsid w:val="00B602E7"/>
    <w:rsid w:val="00B60E89"/>
    <w:rsid w:val="00B66235"/>
    <w:rsid w:val="00B719E4"/>
    <w:rsid w:val="00B8133F"/>
    <w:rsid w:val="00B86C54"/>
    <w:rsid w:val="00B873E3"/>
    <w:rsid w:val="00B96776"/>
    <w:rsid w:val="00B97C64"/>
    <w:rsid w:val="00BB1D19"/>
    <w:rsid w:val="00BB256A"/>
    <w:rsid w:val="00BC19CD"/>
    <w:rsid w:val="00BC3A0A"/>
    <w:rsid w:val="00BC67A4"/>
    <w:rsid w:val="00BC719A"/>
    <w:rsid w:val="00BD018A"/>
    <w:rsid w:val="00BD6FA7"/>
    <w:rsid w:val="00BD702E"/>
    <w:rsid w:val="00BD738F"/>
    <w:rsid w:val="00BE2F33"/>
    <w:rsid w:val="00BE56BE"/>
    <w:rsid w:val="00BF0F52"/>
    <w:rsid w:val="00BF1943"/>
    <w:rsid w:val="00BF3F06"/>
    <w:rsid w:val="00C0113A"/>
    <w:rsid w:val="00C036F5"/>
    <w:rsid w:val="00C07422"/>
    <w:rsid w:val="00C07B60"/>
    <w:rsid w:val="00C14DB3"/>
    <w:rsid w:val="00C208D3"/>
    <w:rsid w:val="00C21B1B"/>
    <w:rsid w:val="00C267A4"/>
    <w:rsid w:val="00C35A43"/>
    <w:rsid w:val="00C45229"/>
    <w:rsid w:val="00C50788"/>
    <w:rsid w:val="00C51D3A"/>
    <w:rsid w:val="00C66BE4"/>
    <w:rsid w:val="00C75F0C"/>
    <w:rsid w:val="00C809BF"/>
    <w:rsid w:val="00C83F00"/>
    <w:rsid w:val="00C90F76"/>
    <w:rsid w:val="00CA0D9B"/>
    <w:rsid w:val="00CB2636"/>
    <w:rsid w:val="00CC068E"/>
    <w:rsid w:val="00CC762A"/>
    <w:rsid w:val="00CD0EE4"/>
    <w:rsid w:val="00CD0FE2"/>
    <w:rsid w:val="00CD6D13"/>
    <w:rsid w:val="00CE74E8"/>
    <w:rsid w:val="00D01AA7"/>
    <w:rsid w:val="00D054E9"/>
    <w:rsid w:val="00D1464F"/>
    <w:rsid w:val="00D2123D"/>
    <w:rsid w:val="00D24DE6"/>
    <w:rsid w:val="00D40AA1"/>
    <w:rsid w:val="00D441FB"/>
    <w:rsid w:val="00D64384"/>
    <w:rsid w:val="00D64510"/>
    <w:rsid w:val="00D64994"/>
    <w:rsid w:val="00D67216"/>
    <w:rsid w:val="00D75CF3"/>
    <w:rsid w:val="00D76C47"/>
    <w:rsid w:val="00D8210A"/>
    <w:rsid w:val="00D85184"/>
    <w:rsid w:val="00D965D4"/>
    <w:rsid w:val="00DA1E05"/>
    <w:rsid w:val="00DB3504"/>
    <w:rsid w:val="00DD6B7E"/>
    <w:rsid w:val="00DF1162"/>
    <w:rsid w:val="00DF4051"/>
    <w:rsid w:val="00E01366"/>
    <w:rsid w:val="00E072E2"/>
    <w:rsid w:val="00E11958"/>
    <w:rsid w:val="00E15B9B"/>
    <w:rsid w:val="00E16C5D"/>
    <w:rsid w:val="00E271C4"/>
    <w:rsid w:val="00E30389"/>
    <w:rsid w:val="00E33AC2"/>
    <w:rsid w:val="00E36773"/>
    <w:rsid w:val="00E40A72"/>
    <w:rsid w:val="00E410C6"/>
    <w:rsid w:val="00E81277"/>
    <w:rsid w:val="00E87836"/>
    <w:rsid w:val="00EA3AF2"/>
    <w:rsid w:val="00EA5090"/>
    <w:rsid w:val="00EA58EF"/>
    <w:rsid w:val="00EA7D17"/>
    <w:rsid w:val="00EB00F0"/>
    <w:rsid w:val="00EB029C"/>
    <w:rsid w:val="00EB6BB5"/>
    <w:rsid w:val="00EC0AA4"/>
    <w:rsid w:val="00F21A86"/>
    <w:rsid w:val="00F37D00"/>
    <w:rsid w:val="00F72146"/>
    <w:rsid w:val="00F84BAE"/>
    <w:rsid w:val="00FB6B68"/>
    <w:rsid w:val="00FD3F58"/>
    <w:rsid w:val="00FE02E1"/>
    <w:rsid w:val="00FE4634"/>
    <w:rsid w:val="00FF1B59"/>
    <w:rsid w:val="00FF4C44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76D74"/>
  <w15:chartTrackingRefBased/>
  <w15:docId w15:val="{08048C90-99A9-451A-B5F8-F56132C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A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377AA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77A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377AA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77AA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377AA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7AA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377A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377A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7AA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377AA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7A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377AA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377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77AA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7AA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377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77AA0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377AA0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377A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377AA0"/>
    <w:rPr>
      <w:rFonts w:ascii="Calibri" w:eastAsia="MS Mincho" w:hAnsi="Calibri" w:cs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7F237D"/>
    <w:pPr>
      <w:ind w:left="720"/>
      <w:contextualSpacing/>
    </w:pPr>
  </w:style>
  <w:style w:type="paragraph" w:styleId="BodyText">
    <w:name w:val="Body Text"/>
    <w:basedOn w:val="Normal"/>
    <w:link w:val="BodyTextChar"/>
    <w:rsid w:val="00A047FC"/>
    <w:pPr>
      <w:spacing w:after="120" w:line="240" w:lineRule="auto"/>
    </w:pPr>
    <w:rPr>
      <w:rFonts w:ascii="Times New Roman" w:eastAsia="Malgun Gothic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047FC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Saswata Bhaumik</dc:creator>
  <cp:keywords/>
  <dc:description/>
  <cp:lastModifiedBy>Saswata Bhaumik</cp:lastModifiedBy>
  <cp:revision>330</cp:revision>
  <dcterms:created xsi:type="dcterms:W3CDTF">2018-01-15T16:38:00Z</dcterms:created>
  <dcterms:modified xsi:type="dcterms:W3CDTF">2018-05-24T07:32:00Z</dcterms:modified>
</cp:coreProperties>
</file>